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3E68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027A4CED" w:rsidR="008D3E68" w:rsidRDefault="00634940" w:rsidP="00004C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 xml:space="preserve">მეტალის </w:t>
            </w:r>
            <w:proofErr w:type="spellStart"/>
            <w:r>
              <w:rPr>
                <w:color w:val="000000"/>
              </w:rPr>
              <w:t>ფითხი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შემავსებელი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1644E78E" w:rsidR="008D3E68" w:rsidRDefault="00634940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30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A0DF" w14:textId="77777777" w:rsidR="005B4CDD" w:rsidRDefault="005B4CDD">
      <w:pPr>
        <w:spacing w:after="0" w:line="240" w:lineRule="auto"/>
      </w:pPr>
      <w:r>
        <w:separator/>
      </w:r>
    </w:p>
  </w:endnote>
  <w:endnote w:type="continuationSeparator" w:id="0">
    <w:p w14:paraId="293EF10E" w14:textId="77777777" w:rsidR="005B4CDD" w:rsidRDefault="005B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6C5C3B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8DBD" w14:textId="77777777" w:rsidR="005B4CDD" w:rsidRDefault="005B4CDD">
      <w:pPr>
        <w:spacing w:after="0" w:line="240" w:lineRule="auto"/>
      </w:pPr>
      <w:r>
        <w:separator/>
      </w:r>
    </w:p>
  </w:footnote>
  <w:footnote w:type="continuationSeparator" w:id="0">
    <w:p w14:paraId="14619046" w14:textId="77777777" w:rsidR="005B4CDD" w:rsidRDefault="005B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C72"/>
    <w:rsid w:val="000161A8"/>
    <w:rsid w:val="00035499"/>
    <w:rsid w:val="000426A1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128"/>
    <w:rsid w:val="00423DF6"/>
    <w:rsid w:val="0044002D"/>
    <w:rsid w:val="00442777"/>
    <w:rsid w:val="00444A02"/>
    <w:rsid w:val="004502FE"/>
    <w:rsid w:val="004935AC"/>
    <w:rsid w:val="004E261F"/>
    <w:rsid w:val="0052385F"/>
    <w:rsid w:val="00535BD6"/>
    <w:rsid w:val="00555679"/>
    <w:rsid w:val="00570FF5"/>
    <w:rsid w:val="005A103F"/>
    <w:rsid w:val="005B4CDD"/>
    <w:rsid w:val="005D23D6"/>
    <w:rsid w:val="00634940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4EF0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2021-07-12T11:13:00Z</dcterms:modified>
</cp:coreProperties>
</file>